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31" w:rsidRDefault="000B7E31" w:rsidP="000B7E31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KẾ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HOẠCH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jc w:val="center"/>
        <w:rPr>
          <w:rFonts w:ascii="Arial" w:eastAsia="Times New Roman" w:hAnsi="Arial" w:cs="Arial"/>
          <w:sz w:val="18"/>
          <w:szCs w:val="18"/>
        </w:rPr>
      </w:pPr>
    </w:p>
    <w:p w:rsidR="000B7E31" w:rsidRPr="00173902" w:rsidRDefault="000B7E31" w:rsidP="000B7E31">
      <w:pPr>
        <w:shd w:val="clear" w:color="auto" w:fill="FFFFFF"/>
        <w:spacing w:after="115" w:line="276" w:lineRule="atLeast"/>
        <w:jc w:val="center"/>
        <w:rPr>
          <w:rFonts w:ascii="Arial" w:eastAsia="Times New Roman" w:hAnsi="Arial" w:cs="Arial"/>
          <w:sz w:val="18"/>
          <w:szCs w:val="1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Tổ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chức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Cuộc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“English Olympiad”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lần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III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2018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Arial" w:eastAsia="Times New Roman" w:hAnsi="Arial" w:cs="Arial"/>
          <w:sz w:val="18"/>
          <w:szCs w:val="18"/>
        </w:rPr>
        <w:t> 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I.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MỤC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ĐÍCH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,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YÊU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CẦU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1.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Mục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đích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>-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Nâng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cao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năng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lực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để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chuẩn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đầu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ngoại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ngữ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theo</w:t>
      </w:r>
      <w:proofErr w:type="spellEnd"/>
      <w:proofErr w:type="gramStart"/>
      <w:r w:rsidRPr="00173902">
        <w:rPr>
          <w:rFonts w:ascii="Times New Roman" w:eastAsia="Times New Roman" w:hAnsi="Times New Roman" w:cs="Times New Roman"/>
          <w:sz w:val="18"/>
          <w:szCs w:val="18"/>
        </w:rPr>
        <w:t> 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Quyết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định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số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987/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QĐ-ĐHKTQD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>- 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Thực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hiện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Đề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án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 </w:t>
      </w:r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“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Dạy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và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học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ngoại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ngữ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trong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hệ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thống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giáo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dục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quốc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dân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giai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đoạn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2008-2020”</w:t>
      </w:r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 </w:t>
      </w:r>
      <w:proofErr w:type="spellStart"/>
      <w:proofErr w:type="gram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theo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Quyết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định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số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1400/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QĐ-TTg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30/9/2008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Thủ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tướng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Chính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phủ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Tạo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môi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học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tập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rèn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luyện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năng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thực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hiệu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trong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pacing w:val="4"/>
          <w:sz w:val="18"/>
        </w:rPr>
        <w:t xml:space="preserve">2.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pacing w:val="4"/>
          <w:sz w:val="18"/>
        </w:rPr>
        <w:t>Yêu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pacing w:val="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pacing w:val="4"/>
          <w:sz w:val="18"/>
        </w:rPr>
        <w:t>cầu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pacing w:val="4"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Tất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cả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có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quản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lý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phải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lập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cử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ít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01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tham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gia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cuộc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thông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tin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rộng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rãi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tới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toàn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thể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thuộc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đơn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vị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mình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quản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lý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biết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về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Cuộc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Việc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tổ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chức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Cuộc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phải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được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thực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hiện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nghiêm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túc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hiệu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đúng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mục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đích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tạo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sức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proofErr w:type="gram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lan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tỏa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mạnh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mẽ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trong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toàn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II.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NỘI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DUNG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CUỘC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THI</w:t>
      </w:r>
      <w:proofErr w:type="spellEnd"/>
    </w:p>
    <w:p w:rsidR="000B7E31" w:rsidRPr="00173902" w:rsidRDefault="000B7E31" w:rsidP="000B7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sz w:val="18"/>
          <w:szCs w:val="1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Đối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tượng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dự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khóa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56, 57, 58, 59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tế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Quốc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dân</w:t>
      </w:r>
      <w:proofErr w:type="spellEnd"/>
    </w:p>
    <w:p w:rsidR="000B7E31" w:rsidRPr="00173902" w:rsidRDefault="000B7E31" w:rsidP="000B7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sz w:val="18"/>
          <w:szCs w:val="1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Thời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gian</w:t>
      </w:r>
      <w:proofErr w:type="spellEnd"/>
      <w:r w:rsidRPr="00173902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tổ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Thời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gian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đầu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tháng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3/2018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Thời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gian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đăng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ký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     +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Đăng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ký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lập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10/3/2018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20/3/2018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     +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Đăng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ký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20/3/2018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30/3/2018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Thời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gian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địa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kiến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tổ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chức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     +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 (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): do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triển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khai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10/3/2018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20/3/2018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     +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2 (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Sơ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loại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):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08h00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11h30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01/4/2018 (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Chủ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nhật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)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     +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3 (Chung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) &amp;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Lễ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trao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: 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18h30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22h30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ngày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16/4/2018 (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thứ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Hai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).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>3.</w:t>
      </w:r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Địa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điểm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tổ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01F6C">
        <w:rPr>
          <w:rFonts w:ascii="Times New Roman" w:eastAsia="Times New Roman" w:hAnsi="Times New Roman" w:cs="Times New Roman"/>
          <w:b/>
          <w:bCs/>
          <w:sz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1: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chủ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triển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khai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lựa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chọn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địa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phù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hợp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D2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tế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Quốc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dân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3 &amp;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Lễ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trao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B2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Tòa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nhà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A2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tế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Quốc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dân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4.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Nội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dung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proofErr w:type="gram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theo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chương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trình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ĐH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KTQD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dành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cho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chính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quy</w:t>
      </w:r>
      <w:proofErr w:type="spellEnd"/>
      <w:r w:rsidRPr="00173902">
        <w:rPr>
          <w:rFonts w:ascii="Times New Roman" w:eastAsia="Times New Roman" w:hAnsi="Times New Roman" w:cs="Times New Roman"/>
          <w:spacing w:val="4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Chủ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đề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cuộc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: </w:t>
      </w:r>
      <w:r w:rsidRPr="00201F6C">
        <w:rPr>
          <w:rFonts w:ascii="Times New Roman" w:eastAsia="Times New Roman" w:hAnsi="Times New Roman" w:cs="Times New Roman"/>
          <w:b/>
          <w:bCs/>
          <w:sz w:val="18"/>
        </w:rPr>
        <w:t>"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ĐH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KTQD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với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cách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mạng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công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nghiệp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4.0”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lastRenderedPageBreak/>
        <w:t xml:space="preserve">5.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Hình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*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Vòng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1: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chọn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lựa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tham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bằng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hình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thức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do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đơn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vị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chủ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triển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khai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cơ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sở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lựa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chọn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từ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01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02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mỗi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có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tham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 (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Sơ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loại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cấp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*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Vòng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2: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- 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Hình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thức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dự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pacing w:val="-4"/>
          <w:sz w:val="18"/>
        </w:rPr>
        <w:t>: 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Các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làm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bài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(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Nghe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Đọc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Viết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) </w:t>
      </w:r>
      <w:proofErr w:type="spellStart"/>
      <w:proofErr w:type="gram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theo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hình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thức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cá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nhân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>- 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Thời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gian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dự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>: </w:t>
      </w: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120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phút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-</w:t>
      </w:r>
      <w:r w:rsidRPr="00201F6C">
        <w:rPr>
          <w:rFonts w:ascii="Times New Roman" w:eastAsia="Times New Roman" w:hAnsi="Times New Roman" w:cs="Times New Roman"/>
          <w:i/>
          <w:iCs/>
          <w:sz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Đánh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giá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kết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quả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>:</w:t>
      </w:r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cơ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sở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2,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Nhà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trường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sẽ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chọn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10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có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tổng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tổng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cao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trong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đó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có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tổng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quả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tổng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cao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dự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3 (Chung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còn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lại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Khuyến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khích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</w:rPr>
        <w:t>Lưu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</w:rPr>
        <w:t xml:space="preserve"> ý</w:t>
      </w:r>
      <w:r w:rsidRPr="00201F6C">
        <w:rPr>
          <w:rFonts w:ascii="Times New Roman" w:eastAsia="Times New Roman" w:hAnsi="Times New Roman" w:cs="Times New Roman"/>
          <w:b/>
          <w:bCs/>
          <w:sz w:val="18"/>
        </w:rPr>
        <w:t>: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Mỗi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Trung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tâm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có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không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quá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01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được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lựa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chọn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vòng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3 (Chung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kết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ind w:left="720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*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Vòng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3: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proofErr w:type="gram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theo</w:t>
      </w:r>
      <w:proofErr w:type="spellEnd"/>
      <w:proofErr w:type="gram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hình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sân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khấu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hóa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6.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Hình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thức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khen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18"/>
        </w:rPr>
        <w:t>thưởng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6.1.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Thưởng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điểm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đối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với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đạt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giải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</w:t>
      </w:r>
      <w:proofErr w:type="gramStart"/>
      <w:r w:rsidRPr="00173902">
        <w:rPr>
          <w:rFonts w:ascii="Times New Roman" w:eastAsia="Times New Roman" w:hAnsi="Times New Roman" w:cs="Times New Roman"/>
          <w:sz w:val="18"/>
          <w:szCs w:val="18"/>
        </w:rPr>
        <w:t>,5</w:t>
      </w:r>
      <w:proofErr w:type="gram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phẩy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môn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đối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với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thuộc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Khuyến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khích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phẩy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môn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đối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với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thuộc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02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Ba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proofErr w:type="gramStart"/>
      <w:r w:rsidRPr="00173902">
        <w:rPr>
          <w:rFonts w:ascii="Times New Roman" w:eastAsia="Times New Roman" w:hAnsi="Times New Roman" w:cs="Times New Roman"/>
          <w:sz w:val="18"/>
          <w:szCs w:val="18"/>
        </w:rPr>
        <w:t>,5</w:t>
      </w:r>
      <w:proofErr w:type="gram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phẩy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vào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môn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đối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với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thuộc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02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Nhì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proofErr w:type="gramStart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Được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10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phẩy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môn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Tiếng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Anh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đối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với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sinh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viên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thuộc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01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đạt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(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Đối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với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SV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TATM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sẽ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cộng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điểm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thưởng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vào</w:t>
      </w:r>
      <w:proofErr w:type="spellEnd"/>
      <w:proofErr w:type="gram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 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môn</w:t>
      </w:r>
      <w:proofErr w:type="spellEnd"/>
      <w:proofErr w:type="gram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Thực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hành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tổng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hợp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1,2,3)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6.2.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Giải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thưởng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tập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thể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 </w:t>
      </w:r>
      <w:r w:rsidRPr="00201F6C">
        <w:rPr>
          <w:rFonts w:ascii="Times New Roman" w:eastAsia="Times New Roman" w:hAnsi="Times New Roman" w:cs="Times New Roman"/>
          <w:i/>
          <w:iCs/>
          <w:sz w:val="18"/>
        </w:rPr>
        <w:t>(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trích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từ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Quỹ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khen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thưởng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của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>)</w:t>
      </w:r>
      <w:r w:rsidRPr="00201F6C">
        <w:rPr>
          <w:rFonts w:ascii="Times New Roman" w:eastAsia="Times New Roman" w:hAnsi="Times New Roman" w:cs="Times New Roman"/>
          <w:b/>
          <w:bCs/>
          <w:i/>
          <w:iCs/>
          <w:sz w:val="18"/>
        </w:rPr>
        <w:t>: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- 01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Tặng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giấy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khen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Hiệu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trưởng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thưởng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2.500.000 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đồng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pacing w:val="-6"/>
          <w:sz w:val="18"/>
          <w:szCs w:val="18"/>
        </w:rPr>
        <w:t>      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- 02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Nhì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Tặng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giấy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khen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Hiệu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trưởng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thưởng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2.000.000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đồng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giải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- 02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Ba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Tặng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giấy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khen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của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Hiệu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trưởng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và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thưởng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1.500.000 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đồng</w:t>
      </w:r>
      <w:proofErr w:type="spellEnd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pacing w:val="-4"/>
          <w:sz w:val="18"/>
          <w:szCs w:val="18"/>
        </w:rPr>
        <w:t>giải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- 05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Khuyến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khích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thưởng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trị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giá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1.000.000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đồng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(25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thí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lọt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vào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vòng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03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được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01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suất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APTIS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> 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trị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giá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1.500.000 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tại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Hội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đồng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i/>
          <w:iCs/>
          <w:sz w:val="18"/>
        </w:rPr>
        <w:t>Anh</w:t>
      </w:r>
      <w:proofErr w:type="spellEnd"/>
      <w:r w:rsidRPr="00201F6C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:rsidR="000B7E31" w:rsidRPr="00173902" w:rsidRDefault="000B7E31" w:rsidP="000B7E31">
      <w:pPr>
        <w:shd w:val="clear" w:color="auto" w:fill="FFFFFF"/>
        <w:spacing w:after="115" w:line="276" w:lineRule="atLeast"/>
        <w:rPr>
          <w:rFonts w:ascii="Arial" w:eastAsia="Times New Roman" w:hAnsi="Arial" w:cs="Arial"/>
          <w:sz w:val="18"/>
          <w:szCs w:val="18"/>
        </w:rPr>
      </w:pPr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- 01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giải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dành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cho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khoa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viện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cổ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động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nhiệt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tình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nhất</w:t>
      </w:r>
      <w:proofErr w:type="spellEnd"/>
      <w:r w:rsidRPr="00173902">
        <w:rPr>
          <w:rFonts w:ascii="Times New Roman" w:eastAsia="Times New Roman" w:hAnsi="Times New Roman" w:cs="Times New Roman"/>
          <w:sz w:val="18"/>
          <w:szCs w:val="18"/>
        </w:rPr>
        <w:t xml:space="preserve">: 500.000 </w:t>
      </w:r>
      <w:proofErr w:type="spellStart"/>
      <w:r w:rsidRPr="00173902">
        <w:rPr>
          <w:rFonts w:ascii="Times New Roman" w:eastAsia="Times New Roman" w:hAnsi="Times New Roman" w:cs="Times New Roman"/>
          <w:sz w:val="18"/>
          <w:szCs w:val="18"/>
        </w:rPr>
        <w:t>đồng</w:t>
      </w:r>
      <w:proofErr w:type="spellEnd"/>
    </w:p>
    <w:p w:rsidR="000B7E31" w:rsidRPr="00201F6C" w:rsidRDefault="000B7E31" w:rsidP="000B7E31"/>
    <w:p w:rsidR="000B7E31" w:rsidRPr="00201F6C" w:rsidRDefault="000B7E31" w:rsidP="000B7E31"/>
    <w:p w:rsidR="000B7E31" w:rsidRDefault="000B7E31" w:rsidP="000B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31" w:rsidRDefault="000B7E31" w:rsidP="000B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31" w:rsidRDefault="000B7E31" w:rsidP="000B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31" w:rsidRPr="00201F6C" w:rsidRDefault="000B7E31" w:rsidP="000B7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lastRenderedPageBreak/>
        <w:t>Đăng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“English Olympiad”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lần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738"/>
        <w:gridCol w:w="1800"/>
        <w:gridCol w:w="1080"/>
        <w:gridCol w:w="1440"/>
        <w:gridCol w:w="1620"/>
        <w:gridCol w:w="2070"/>
      </w:tblGrid>
      <w:tr w:rsidR="000B7E31" w:rsidRPr="00201F6C" w:rsidTr="001A4B20">
        <w:tc>
          <w:tcPr>
            <w:tcW w:w="738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800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080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440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ĐT</w:t>
            </w:r>
            <w:proofErr w:type="spellEnd"/>
          </w:p>
        </w:tc>
        <w:tc>
          <w:tcPr>
            <w:tcW w:w="1620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</w:tcPr>
          <w:p w:rsidR="000B7E31" w:rsidRPr="00201F6C" w:rsidRDefault="000B7E31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tích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anh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nhất</w:t>
            </w:r>
            <w:proofErr w:type="spellEnd"/>
          </w:p>
        </w:tc>
      </w:tr>
      <w:tr w:rsidR="000B7E31" w:rsidRPr="00201F6C" w:rsidTr="001A4B20">
        <w:tc>
          <w:tcPr>
            <w:tcW w:w="738" w:type="dxa"/>
          </w:tcPr>
          <w:p w:rsidR="000B7E31" w:rsidRPr="00201F6C" w:rsidRDefault="000B7E31" w:rsidP="001A4B20"/>
        </w:tc>
        <w:tc>
          <w:tcPr>
            <w:tcW w:w="1800" w:type="dxa"/>
          </w:tcPr>
          <w:p w:rsidR="000B7E31" w:rsidRPr="00201F6C" w:rsidRDefault="000B7E31" w:rsidP="001A4B20"/>
        </w:tc>
        <w:tc>
          <w:tcPr>
            <w:tcW w:w="1080" w:type="dxa"/>
          </w:tcPr>
          <w:p w:rsidR="000B7E31" w:rsidRPr="00201F6C" w:rsidRDefault="000B7E31" w:rsidP="001A4B20"/>
        </w:tc>
        <w:tc>
          <w:tcPr>
            <w:tcW w:w="1440" w:type="dxa"/>
          </w:tcPr>
          <w:p w:rsidR="000B7E31" w:rsidRPr="00201F6C" w:rsidRDefault="000B7E31" w:rsidP="001A4B20"/>
        </w:tc>
        <w:tc>
          <w:tcPr>
            <w:tcW w:w="1620" w:type="dxa"/>
          </w:tcPr>
          <w:p w:rsidR="000B7E31" w:rsidRPr="00201F6C" w:rsidRDefault="000B7E31" w:rsidP="001A4B20"/>
        </w:tc>
        <w:tc>
          <w:tcPr>
            <w:tcW w:w="2070" w:type="dxa"/>
          </w:tcPr>
          <w:p w:rsidR="000B7E31" w:rsidRPr="00201F6C" w:rsidRDefault="000B7E31" w:rsidP="001A4B20"/>
        </w:tc>
      </w:tr>
      <w:tr w:rsidR="000B7E31" w:rsidRPr="00201F6C" w:rsidTr="001A4B20">
        <w:tc>
          <w:tcPr>
            <w:tcW w:w="738" w:type="dxa"/>
          </w:tcPr>
          <w:p w:rsidR="000B7E31" w:rsidRPr="00201F6C" w:rsidRDefault="000B7E31" w:rsidP="001A4B20"/>
        </w:tc>
        <w:tc>
          <w:tcPr>
            <w:tcW w:w="1800" w:type="dxa"/>
          </w:tcPr>
          <w:p w:rsidR="000B7E31" w:rsidRPr="00201F6C" w:rsidRDefault="000B7E31" w:rsidP="001A4B20"/>
        </w:tc>
        <w:tc>
          <w:tcPr>
            <w:tcW w:w="1080" w:type="dxa"/>
          </w:tcPr>
          <w:p w:rsidR="000B7E31" w:rsidRPr="00201F6C" w:rsidRDefault="000B7E31" w:rsidP="001A4B20"/>
        </w:tc>
        <w:tc>
          <w:tcPr>
            <w:tcW w:w="1440" w:type="dxa"/>
          </w:tcPr>
          <w:p w:rsidR="000B7E31" w:rsidRPr="00201F6C" w:rsidRDefault="000B7E31" w:rsidP="001A4B20"/>
        </w:tc>
        <w:tc>
          <w:tcPr>
            <w:tcW w:w="1620" w:type="dxa"/>
          </w:tcPr>
          <w:p w:rsidR="000B7E31" w:rsidRPr="00201F6C" w:rsidRDefault="000B7E31" w:rsidP="001A4B20"/>
        </w:tc>
        <w:tc>
          <w:tcPr>
            <w:tcW w:w="2070" w:type="dxa"/>
          </w:tcPr>
          <w:p w:rsidR="000B7E31" w:rsidRPr="00201F6C" w:rsidRDefault="000B7E31" w:rsidP="001A4B20"/>
        </w:tc>
      </w:tr>
    </w:tbl>
    <w:p w:rsidR="000B7E31" w:rsidRPr="00201F6C" w:rsidRDefault="000B7E31" w:rsidP="000B7E31"/>
    <w:p w:rsidR="00BD3AB8" w:rsidRPr="000B7E31" w:rsidRDefault="000B7E31" w:rsidP="000B7E31"/>
    <w:sectPr w:rsidR="00BD3AB8" w:rsidRPr="000B7E31" w:rsidSect="0019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DA"/>
    <w:multiLevelType w:val="multilevel"/>
    <w:tmpl w:val="049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B7E31"/>
    <w:rsid w:val="000B7E31"/>
    <w:rsid w:val="006D6BA3"/>
    <w:rsid w:val="00C31B94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>Cisco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Huynh Mai</dc:creator>
  <cp:lastModifiedBy>Le Huynh Mai</cp:lastModifiedBy>
  <cp:revision>1</cp:revision>
  <dcterms:created xsi:type="dcterms:W3CDTF">2018-03-23T06:04:00Z</dcterms:created>
  <dcterms:modified xsi:type="dcterms:W3CDTF">2018-03-23T06:13:00Z</dcterms:modified>
</cp:coreProperties>
</file>